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53" w:rsidRDefault="00D14E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-510540</wp:posOffset>
            </wp:positionV>
            <wp:extent cx="2486025" cy="1905000"/>
            <wp:effectExtent l="19050" t="0" r="9525" b="0"/>
            <wp:wrapNone/>
            <wp:docPr id="1" name="Рисунок 1" descr="http://ds880.wmsite.ru/_mod_files/ce_images/animation/post-18725-1169840819_261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80.wmsite.ru/_mod_files/ce_images/animation/post-18725-1169840819_261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4BA">
        <w:t xml:space="preserve"> </w:t>
      </w:r>
    </w:p>
    <w:p w:rsidR="00F334BA" w:rsidRPr="00F334BA" w:rsidRDefault="00F334BA" w:rsidP="00F334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BA" w:rsidRPr="00D14E12" w:rsidRDefault="00F334BA" w:rsidP="00F334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14E12">
        <w:rPr>
          <w:rFonts w:ascii="Times New Roman" w:eastAsia="Times New Roman" w:hAnsi="Times New Roman" w:cs="Times New Roman"/>
          <w:b/>
          <w:bCs/>
          <w:i/>
          <w:iCs/>
          <w:color w:val="FF671C"/>
          <w:sz w:val="32"/>
          <w:szCs w:val="32"/>
          <w:u w:val="single"/>
          <w:lang w:eastAsia="ru-RU"/>
        </w:rPr>
        <w:t>Правила поведения родителей на детском празднике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Добро пожаловать на детский праздник к нам</w:t>
      </w:r>
      <w:proofErr w:type="gramStart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И</w:t>
      </w:r>
      <w:proofErr w:type="gramEnd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с правилами ознакомиться мы предлагаем Вам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Мы в музыкальном зале рады видеть всех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Всегда звучат здесь песни, детский смех.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И чтобы праздник был спокойней, веселей,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Не надо брать с собой грудных детей.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Устанут, будут плакать, и кричать,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Нехорошо артистов огорчать.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В день праздника вы постарайтесь раньше встать.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Чтоб на утренник в детсад не опоздать.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Чтоб Ваша дочка или ваш сынок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Костюм надеть спокойно смог.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А вот фотоаппарат иль камеру возьмите,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И обязательно весь праздник нам снимите.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А что же можно? Спросите вы нас!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Мы очень просим, дорогие, Вас  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Аплодисментами поддерживать детей,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Чтобы артисты стали посмелей.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А если уж пришлось вам опоздать</w:t>
      </w:r>
      <w:proofErr w:type="gramStart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Т</w:t>
      </w:r>
      <w:proofErr w:type="gramEnd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о постарайтесь никому не помешать.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Вы между номерами паузу дождитесь</w:t>
      </w:r>
      <w:proofErr w:type="gramStart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П</w:t>
      </w:r>
      <w:proofErr w:type="gramEnd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ройдите в зал и у дверей садитесь.</w:t>
      </w:r>
    </w:p>
    <w:p w:rsidR="00F334BA" w:rsidRPr="00F334BA" w:rsidRDefault="00F334BA" w:rsidP="00F3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И не забудьте снять пальто и шапки.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Снимите сапоги, наденьте тапки,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А лучше туфли на высоких каблуках.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Чтоб все вокруг сказали: «Ах!»</w:t>
      </w:r>
    </w:p>
    <w:p w:rsidR="00F334BA" w:rsidRPr="00F334BA" w:rsidRDefault="00F334BA" w:rsidP="00F334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Ещё хотим, друзья вам предложить</w:t>
      </w:r>
      <w:proofErr w:type="gramStart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С</w:t>
      </w:r>
      <w:proofErr w:type="gramEnd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вои таланты в зале проявить.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Читать стихи, петь песни, танцевать,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Шутить, на сцене роль сыграть,  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Танцуйте, пойте, веселитесь с нами</w:t>
      </w:r>
      <w:proofErr w:type="gramStart"/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  <w:r w:rsidRPr="00F334BA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</w:r>
      <w:r w:rsidRPr="00F334BA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И</w:t>
      </w:r>
      <w:proofErr w:type="gramEnd"/>
      <w:r w:rsidRPr="00F334BA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 xml:space="preserve"> знайте, ждем всегда мы встреч приятных с вами!</w:t>
      </w:r>
    </w:p>
    <w:p w:rsidR="008D21EE" w:rsidRDefault="008D21EE">
      <w:r>
        <w:br w:type="page"/>
      </w:r>
    </w:p>
    <w:p w:rsidR="008D21EE" w:rsidRDefault="008D21E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-186690</wp:posOffset>
            </wp:positionV>
            <wp:extent cx="4295775" cy="39052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EE" w:rsidRDefault="008D21EE" w:rsidP="008D21EE"/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Default="008D21EE" w:rsidP="008D21EE">
      <w:pPr>
        <w:pStyle w:val="a5"/>
        <w:jc w:val="center"/>
        <w:rPr>
          <w:rFonts w:ascii="Arial" w:hAnsi="Arial" w:cs="Arial"/>
          <w:b/>
          <w:bCs/>
          <w:color w:val="FF671C"/>
        </w:rPr>
      </w:pPr>
    </w:p>
    <w:p w:rsidR="008D21EE" w:rsidRPr="008D21EE" w:rsidRDefault="008D21EE" w:rsidP="008D21EE">
      <w:pPr>
        <w:pStyle w:val="a5"/>
        <w:jc w:val="center"/>
        <w:rPr>
          <w:i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671C"/>
        </w:rPr>
        <w:t> </w:t>
      </w:r>
      <w:r w:rsidRPr="008D21EE">
        <w:rPr>
          <w:rFonts w:ascii="Arial" w:hAnsi="Arial" w:cs="Arial"/>
          <w:b/>
          <w:bCs/>
          <w:i/>
          <w:color w:val="FF671C"/>
          <w:sz w:val="36"/>
          <w:szCs w:val="36"/>
          <w:u w:val="single"/>
        </w:rPr>
        <w:t>Влияние музыки на психику ребенка.</w:t>
      </w:r>
    </w:p>
    <w:p w:rsidR="008D21EE" w:rsidRDefault="008D21EE" w:rsidP="008D21EE">
      <w:pPr>
        <w:pStyle w:val="a5"/>
        <w:spacing w:before="0" w:beforeAutospacing="0" w:after="0" w:afterAutospacing="0"/>
      </w:pPr>
      <w:r>
        <w:rPr>
          <w:rFonts w:ascii="Arial" w:hAnsi="Arial" w:cs="Arial"/>
          <w:i/>
          <w:iCs/>
          <w:color w:val="000080"/>
        </w:rPr>
        <w:t xml:space="preserve">Музыка обладает сильным психологическим воздействием на человека. </w:t>
      </w:r>
      <w:proofErr w:type="gramStart"/>
      <w:r>
        <w:rPr>
          <w:rFonts w:ascii="Arial" w:hAnsi="Arial" w:cs="Arial"/>
          <w:i/>
          <w:iCs/>
          <w:color w:val="000080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8D21EE" w:rsidRDefault="008D21EE" w:rsidP="008D21EE">
      <w:pPr>
        <w:pStyle w:val="a5"/>
        <w:spacing w:before="0" w:beforeAutospacing="0" w:after="0" w:afterAutospacing="0"/>
      </w:pPr>
      <w:r>
        <w:rPr>
          <w:i/>
          <w:iCs/>
          <w:color w:val="000080"/>
        </w:rPr>
        <w:t xml:space="preserve">В связи с этим важно обратить внимание на то, какую музыку слушаете вы и ваши дети. </w:t>
      </w:r>
      <w:r>
        <w:rPr>
          <w:i/>
          <w:iCs/>
          <w:color w:val="000080"/>
        </w:rPr>
        <w:br/>
      </w:r>
      <w:proofErr w:type="gramStart"/>
      <w:r>
        <w:rPr>
          <w:i/>
          <w:iCs/>
          <w:color w:val="000080"/>
        </w:rPr>
        <w:t xml:space="preserve"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>
        <w:rPr>
          <w:i/>
          <w:iCs/>
          <w:color w:val="000080"/>
        </w:rPr>
        <w:t>рок-концертах</w:t>
      </w:r>
      <w:proofErr w:type="spellEnd"/>
      <w:r>
        <w:rPr>
          <w:i/>
          <w:iCs/>
          <w:color w:val="000080"/>
        </w:rPr>
        <w:t>) побуждает к разрушительным действиям.</w:t>
      </w:r>
      <w:proofErr w:type="gramEnd"/>
      <w:r>
        <w:rPr>
          <w:i/>
          <w:iCs/>
          <w:color w:val="000080"/>
        </w:rPr>
        <w:t xml:space="preserve"> Особенно противопоказана такая музыка </w:t>
      </w:r>
      <w:proofErr w:type="spellStart"/>
      <w:r>
        <w:rPr>
          <w:i/>
          <w:iCs/>
          <w:color w:val="000080"/>
        </w:rPr>
        <w:t>гипервозбудимым</w:t>
      </w:r>
      <w:proofErr w:type="spellEnd"/>
      <w:r>
        <w:rPr>
          <w:i/>
          <w:iCs/>
          <w:color w:val="000080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  <w:r>
        <w:rPr>
          <w:i/>
          <w:iCs/>
          <w:color w:val="000080"/>
        </w:rPr>
        <w:br/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  <w:r>
        <w:rPr>
          <w:i/>
          <w:iCs/>
          <w:color w:val="000080"/>
        </w:rPr>
        <w:br/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  <w:r>
        <w:rPr>
          <w:i/>
          <w:iCs/>
          <w:color w:val="000080"/>
        </w:rPr>
        <w:br/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>
        <w:rPr>
          <w:i/>
          <w:iCs/>
          <w:color w:val="000080"/>
        </w:rPr>
        <w:t>панги</w:t>
      </w:r>
      <w:proofErr w:type="spellEnd"/>
      <w:r>
        <w:rPr>
          <w:i/>
          <w:iCs/>
          <w:color w:val="000080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 </w:t>
      </w:r>
      <w:r>
        <w:rPr>
          <w:i/>
          <w:iCs/>
          <w:color w:val="000080"/>
        </w:rPr>
        <w:br/>
        <w:t xml:space="preserve">Речь человека является сильнейшим фактором воздействия, как на окружающих, так и </w:t>
      </w:r>
      <w:r>
        <w:rPr>
          <w:i/>
          <w:iCs/>
          <w:color w:val="000080"/>
        </w:rPr>
        <w:lastRenderedPageBreak/>
        <w:t xml:space="preserve">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>
        <w:rPr>
          <w:i/>
          <w:iCs/>
          <w:color w:val="000080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>
        <w:rPr>
          <w:i/>
          <w:iCs/>
          <w:color w:val="000080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BE2FA9" w:rsidRDefault="00BE2FA9" w:rsidP="008D21E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217170</wp:posOffset>
            </wp:positionV>
            <wp:extent cx="2524125" cy="35718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/>
    <w:p w:rsidR="00BE2FA9" w:rsidRPr="00BE2FA9" w:rsidRDefault="00BE2FA9" w:rsidP="00BE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BE2FA9">
        <w:rPr>
          <w:rFonts w:ascii="Arial" w:eastAsia="Times New Roman" w:hAnsi="Arial" w:cs="Arial"/>
          <w:b/>
          <w:bCs/>
          <w:i/>
          <w:color w:val="FF671C"/>
          <w:sz w:val="36"/>
          <w:szCs w:val="36"/>
          <w:u w:val="single"/>
          <w:lang w:eastAsia="ru-RU"/>
        </w:rPr>
        <w:t>От природы музыкален каждый</w:t>
      </w:r>
    </w:p>
    <w:p w:rsidR="00BE2FA9" w:rsidRPr="00BE2FA9" w:rsidRDefault="00BE2FA9" w:rsidP="00BE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   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 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lastRenderedPageBreak/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Музыка детства - хороший воспитатель и надежный друг на всю жизнь. Желая подружить с ней малыша, родным и близким нужно помнить следующее.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1. Ранее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2. Путь развития музыкальности каждого человека неодинаков. Поэтому не следует огорчаться, если у вашего ребенка </w:t>
      </w:r>
      <w:proofErr w:type="gramStart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нет настроения что-нибудь спеть</w:t>
      </w:r>
      <w:proofErr w:type="gramEnd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в</w:t>
      </w:r>
      <w:proofErr w:type="gramEnd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качественные. Для этого потребуется время и терпение.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3. Отсутствие </w:t>
      </w:r>
      <w:proofErr w:type="gramStart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какой-либо</w:t>
      </w:r>
      <w:proofErr w:type="gramEnd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нежелаемого</w:t>
      </w:r>
      <w:proofErr w:type="spellEnd"/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тормоза.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 xml:space="preserve">4. Не «приклеивайте» вашему ребенку «ярлык» – немузыкальный, если вы ничего не сделали для того, чтобы эту музыкальность у него развить. </w:t>
      </w:r>
      <w:r w:rsidRPr="00BE2FA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br/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p w:rsidR="00F334BA" w:rsidRDefault="00F334BA" w:rsidP="00BE2FA9"/>
    <w:p w:rsidR="00BE2FA9" w:rsidRPr="00BE2FA9" w:rsidRDefault="00BE2FA9" w:rsidP="00BE2FA9"/>
    <w:sectPr w:rsidR="00BE2FA9" w:rsidRPr="00BE2FA9" w:rsidSect="00D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BA"/>
    <w:rsid w:val="002C6875"/>
    <w:rsid w:val="00554434"/>
    <w:rsid w:val="005D5614"/>
    <w:rsid w:val="008D21EE"/>
    <w:rsid w:val="00BE2FA9"/>
    <w:rsid w:val="00D14E12"/>
    <w:rsid w:val="00D55E53"/>
    <w:rsid w:val="00F3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1145</Words>
  <Characters>6531</Characters>
  <Application>Microsoft Office Word</Application>
  <DocSecurity>0</DocSecurity>
  <Lines>54</Lines>
  <Paragraphs>15</Paragraphs>
  <ScaleCrop>false</ScaleCrop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2011-02-10T07:20:00Z</dcterms:created>
  <dcterms:modified xsi:type="dcterms:W3CDTF">2011-02-10T07:29:00Z</dcterms:modified>
</cp:coreProperties>
</file>